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60B" w:rsidRDefault="003D660B" w:rsidP="003D660B">
      <w:pPr>
        <w:pStyle w:val="3"/>
        <w:tabs>
          <w:tab w:val="left" w:pos="1724"/>
        </w:tabs>
        <w:ind w:left="1173"/>
        <w:jc w:val="both"/>
      </w:pPr>
      <w:r>
        <w:t>Расчет</w:t>
      </w:r>
      <w:r>
        <w:rPr>
          <w:spacing w:val="-5"/>
        </w:rPr>
        <w:t xml:space="preserve"> </w:t>
      </w:r>
      <w:r>
        <w:t>ценовых</w:t>
      </w:r>
      <w:r>
        <w:rPr>
          <w:spacing w:val="-6"/>
        </w:rPr>
        <w:t xml:space="preserve"> </w:t>
      </w:r>
      <w:r>
        <w:t>мультипликаторов</w:t>
      </w:r>
    </w:p>
    <w:p w:rsidR="003D660B" w:rsidRDefault="003D660B" w:rsidP="003D660B">
      <w:pPr>
        <w:pStyle w:val="a3"/>
        <w:spacing w:before="117"/>
        <w:ind w:right="555" w:firstLine="424"/>
        <w:jc w:val="both"/>
      </w:pPr>
      <w:r>
        <w:t>Ценовой (или оценочный)</w:t>
      </w:r>
      <w:r>
        <w:rPr>
          <w:spacing w:val="1"/>
        </w:rPr>
        <w:t xml:space="preserve"> </w:t>
      </w:r>
      <w:r>
        <w:t>мультипликатор</w:t>
      </w:r>
      <w:r>
        <w:rPr>
          <w:spacing w:val="1"/>
        </w:rPr>
        <w:t xml:space="preserve"> </w:t>
      </w:r>
      <w:r>
        <w:t>— это коэффициент,</w:t>
      </w:r>
      <w:r>
        <w:rPr>
          <w:spacing w:val="1"/>
        </w:rPr>
        <w:t xml:space="preserve"> </w:t>
      </w:r>
      <w:r>
        <w:t>показывающий соотношение между рыночной ценой предприятия или</w:t>
      </w:r>
      <w:r>
        <w:rPr>
          <w:spacing w:val="1"/>
        </w:rPr>
        <w:t xml:space="preserve"> </w:t>
      </w:r>
      <w:r>
        <w:t>акции и</w:t>
      </w:r>
      <w:r>
        <w:rPr>
          <w:spacing w:val="-1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.</w:t>
      </w:r>
    </w:p>
    <w:p w:rsidR="003D660B" w:rsidRDefault="003D660B" w:rsidP="003D660B">
      <w:pPr>
        <w:tabs>
          <w:tab w:val="left" w:pos="5929"/>
        </w:tabs>
        <w:spacing w:before="174"/>
        <w:ind w:left="2821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2597150</wp:posOffset>
                </wp:positionH>
                <wp:positionV relativeFrom="paragraph">
                  <wp:posOffset>62865</wp:posOffset>
                </wp:positionV>
                <wp:extent cx="267335" cy="314960"/>
                <wp:effectExtent l="0" t="0" r="0" b="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" cy="314960"/>
                          <a:chOff x="4090" y="99"/>
                          <a:chExt cx="421" cy="496"/>
                        </a:xfrm>
                      </wpg:grpSpPr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254" y="348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53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0" y="351"/>
                            <a:ext cx="261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0" y="198"/>
                            <a:ext cx="22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090" y="98"/>
                            <a:ext cx="421" cy="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D660B" w:rsidRDefault="003D660B" w:rsidP="003D660B">
                              <w:pPr>
                                <w:spacing w:line="225" w:lineRule="auto"/>
                                <w:ind w:left="18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position w:val="-11"/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left:0;text-align:left;margin-left:204.5pt;margin-top:4.95pt;width:21.05pt;height:24.8pt;z-index:-251657216;mso-position-horizontal-relative:page" coordorigin="4090,99" coordsize="421,4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">
                <v:line id="Line 8" o:spid="_x0000_s1027" style="position:absolute;visibility:visible;mso-wrap-style:square" from="4254,348" to="4412,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dXPcIAAADaAAAADwAAAGRycy9kb3ducmV2LnhtbESPUWvCMBSF3wf+h3AHvs20A53rjEWG&#10;wmAiWPcDLs1dU9bclCa28d8vA2GPh3POdzibMtpOjDT41rGCfJGBIK6dbrlR8HU5PK1B+ICssXNM&#10;Cm7kodzOHjZYaDfxmcYqNCJB2BeowITQF1L62pBFv3A9cfK+3WAxJDk0Ug84Jbjt5HOWraTFltOC&#10;wZ7eDdU/1dUqiMvXeh8/T6dDrC5HvK1NzquzUvPHuHsDESiG//C9/aEVvMDflXQD5P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dXPcIAAADaAAAADwAAAAAAAAAAAAAA&#10;AAChAgAAZHJzL2Rvd25yZXYueG1sUEsFBgAAAAAEAAQA+QAAAJADAAAAAA==&#10;" strokeweight=".14794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style="position:absolute;left:4250;top:351;width:261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ojuK7AAAA2gAAAA8AAABkcnMvZG93bnJldi54bWxET0sKwjAQ3QveIYzgRmyqgkg1ioqCS3+g&#10;y6EZ22IzKU209fZmIbh8vP9i1ZpSvKl2hWUFoygGQZxaXXCm4HrZD2cgnEfWWFomBR9ysFp2OwtM&#10;tG34RO+zz0QIYZeggtz7KpHSpTkZdJGtiAP3sLVBH2CdSV1jE8JNKcdxPJUGCw4NOVa0zSl9nl9G&#10;wXac7nYTQ+tjM+LHobrThm4Dpfq9dj0H4an1f/HPfdAKwtZwJdwAufwC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OVojuK7AAAA2gAAAA8AAAAAAAAAAAAAAAAAnwIAAGRycy9k&#10;b3ducmV2LnhtbFBLBQYAAAAABAAEAPcAAACHAwAAAAA=&#10;">
                  <v:imagedata r:id="rId7" o:title=""/>
                </v:shape>
                <v:shape id="Picture 10" o:spid="_x0000_s1029" type="#_x0000_t75" style="position:absolute;left:4090;top:198;width:22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csOPDAAAA2gAAAA8AAABkcnMvZG93bnJldi54bWxEj19rwjAUxd8HfodwBV+Gpk4YrjOKCI4i&#10;jGGdsMdrc22LzU1JotZ9+mUg+Hg4f36c2aIzjbiQ87VlBeNRAoK4sLrmUsH3bj2cgvABWWNjmRTc&#10;yMNi3nuaYartlbd0yUMp4gj7FBVUIbSplL6oyKAf2ZY4ekfrDIYoXSm1w2scN418SZJXabDmSKiw&#10;pVVFxSk/m8h1+cf+tm1/N3jIJs/J4efrU2ZKDfrd8h1EoC48wvd2phW8wf+VeAPk/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9yw48MAAADaAAAADwAAAAAAAAAAAAAAAACf&#10;AgAAZHJzL2Rvd25yZXYueG1sUEsFBgAAAAAEAAQA9wAAAI8D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0" type="#_x0000_t202" style="position:absolute;left:4090;top:98;width:421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3D660B" w:rsidRDefault="003D660B" w:rsidP="003D660B">
                        <w:pPr>
                          <w:spacing w:line="225" w:lineRule="auto"/>
                          <w:ind w:left="183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P</w:t>
                        </w:r>
                        <w:r>
                          <w:rPr>
                            <w:i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position w:val="-11"/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position w:val="-3"/>
          <w:sz w:val="20"/>
        </w:rPr>
        <w:t>M</w:t>
      </w:r>
      <w:r>
        <w:rPr>
          <w:i/>
          <w:position w:val="-3"/>
          <w:sz w:val="20"/>
        </w:rPr>
        <w:tab/>
      </w:r>
      <w:r>
        <w:rPr>
          <w:sz w:val="20"/>
        </w:rPr>
        <w:t>(</w:t>
      </w:r>
      <w:r>
        <w:rPr>
          <w:sz w:val="20"/>
        </w:rPr>
        <w:t>1)</w:t>
      </w:r>
    </w:p>
    <w:p w:rsidR="003D660B" w:rsidRDefault="003D660B" w:rsidP="003D660B">
      <w:pPr>
        <w:pStyle w:val="a3"/>
        <w:spacing w:before="150"/>
      </w:pPr>
      <w:r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179689C0" wp14:editId="052F5B4D">
            <wp:simplePos x="0" y="0"/>
            <wp:positionH relativeFrom="page">
              <wp:posOffset>989380</wp:posOffset>
            </wp:positionH>
            <wp:positionV relativeFrom="paragraph">
              <wp:posOffset>244296</wp:posOffset>
            </wp:positionV>
            <wp:extent cx="155447" cy="155447"/>
            <wp:effectExtent l="0" t="0" r="0" b="0"/>
            <wp:wrapNone/>
            <wp:docPr id="8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1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где</w:t>
      </w:r>
      <w:r>
        <w:rPr>
          <w:spacing w:val="57"/>
        </w:rPr>
        <w:t xml:space="preserve"> </w:t>
      </w:r>
      <w:r>
        <w:rPr>
          <w:i/>
        </w:rPr>
        <w:t>Р</w:t>
      </w:r>
      <w:r>
        <w:rPr>
          <w:i/>
          <w:spacing w:val="-1"/>
        </w:rPr>
        <w:t xml:space="preserve"> </w:t>
      </w:r>
      <w:r>
        <w:t>– цена</w:t>
      </w:r>
      <w:r>
        <w:rPr>
          <w:spacing w:val="-2"/>
        </w:rPr>
        <w:t xml:space="preserve"> </w:t>
      </w:r>
      <w:r>
        <w:t>компании;</w:t>
      </w:r>
    </w:p>
    <w:p w:rsidR="003D660B" w:rsidRDefault="003D660B" w:rsidP="003D660B">
      <w:pPr>
        <w:pStyle w:val="a3"/>
        <w:spacing w:before="17"/>
        <w:ind w:left="710"/>
      </w:pPr>
      <w:r>
        <w:t>–</w:t>
      </w:r>
      <w:r>
        <w:rPr>
          <w:spacing w:val="-2"/>
        </w:rPr>
        <w:t xml:space="preserve"> </w:t>
      </w:r>
      <w:r>
        <w:t>финансовая</w:t>
      </w:r>
      <w:r>
        <w:rPr>
          <w:spacing w:val="-3"/>
        </w:rPr>
        <w:t xml:space="preserve"> </w:t>
      </w:r>
      <w:r>
        <w:t>база.</w:t>
      </w:r>
    </w:p>
    <w:p w:rsidR="003D660B" w:rsidRDefault="003D660B" w:rsidP="003D660B"/>
    <w:p w:rsidR="002D3DF5" w:rsidRDefault="002D3DF5" w:rsidP="002D3DF5">
      <w:pPr>
        <w:pStyle w:val="a3"/>
        <w:spacing w:before="71"/>
        <w:ind w:right="550" w:firstLine="424"/>
        <w:jc w:val="both"/>
      </w:pPr>
      <w:r>
        <w:t>Финансовая база является измерителем, отображающим финансо-</w:t>
      </w:r>
      <w:r>
        <w:rPr>
          <w:spacing w:val="1"/>
        </w:rPr>
        <w:t xml:space="preserve"> </w:t>
      </w:r>
      <w:r>
        <w:t>вые результаты деятельности предприятия, к которым можно отнести не</w:t>
      </w:r>
      <w:r>
        <w:rPr>
          <w:spacing w:val="-47"/>
        </w:rPr>
        <w:t xml:space="preserve"> </w:t>
      </w:r>
      <w:r>
        <w:t>только прибыль, но и денежный поток, дивидендные выплаты, выручку</w:t>
      </w:r>
      <w:r>
        <w:rPr>
          <w:spacing w:val="1"/>
        </w:rPr>
        <w:t xml:space="preserve"> </w:t>
      </w:r>
      <w:r>
        <w:t xml:space="preserve">от реализации и другие показатели. </w:t>
      </w:r>
      <w:r>
        <w:t>Выбор наиболее уместного мульти</w:t>
      </w:r>
      <w:r>
        <w:t>пликатора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конкретной</w:t>
      </w:r>
      <w:r>
        <w:rPr>
          <w:spacing w:val="-2"/>
        </w:rPr>
        <w:t xml:space="preserve"> </w:t>
      </w:r>
      <w:r>
        <w:t>ситуации.</w:t>
      </w:r>
    </w:p>
    <w:p w:rsidR="002D3DF5" w:rsidRDefault="002D3DF5" w:rsidP="002D3DF5">
      <w:pPr>
        <w:pStyle w:val="a3"/>
        <w:ind w:right="555" w:firstLine="424"/>
        <w:jc w:val="both"/>
      </w:pPr>
      <w:r>
        <w:t>В практике оценочной деятельности наиболее часто 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оценочные мультипликаторы:</w:t>
      </w:r>
    </w:p>
    <w:p w:rsidR="002D3DF5" w:rsidRDefault="002D3DF5" w:rsidP="002D3DF5">
      <w:pPr>
        <w:jc w:val="both"/>
        <w:sectPr w:rsidR="002D3DF5">
          <w:pgSz w:w="9180" w:h="12980"/>
          <w:pgMar w:top="640" w:right="1260" w:bottom="2200" w:left="1020" w:header="0" w:footer="1939" w:gutter="0"/>
          <w:cols w:space="720"/>
        </w:sectPr>
      </w:pPr>
    </w:p>
    <w:p w:rsidR="002D3DF5" w:rsidRDefault="002D3DF5" w:rsidP="002D3DF5">
      <w:pPr>
        <w:pStyle w:val="a5"/>
        <w:numPr>
          <w:ilvl w:val="0"/>
          <w:numId w:val="2"/>
        </w:numPr>
        <w:tabs>
          <w:tab w:val="left" w:pos="834"/>
        </w:tabs>
        <w:spacing w:before="17"/>
        <w:ind w:left="833" w:hanging="289"/>
        <w:rPr>
          <w:sz w:val="20"/>
        </w:rPr>
      </w:pPr>
      <w:r>
        <w:rPr>
          <w:spacing w:val="-1"/>
          <w:sz w:val="20"/>
        </w:rPr>
        <w:lastRenderedPageBreak/>
        <w:t>показатель</w:t>
      </w:r>
    </w:p>
    <w:p w:rsidR="002D3DF5" w:rsidRDefault="002D3DF5" w:rsidP="002D3DF5">
      <w:pPr>
        <w:pStyle w:val="a3"/>
        <w:spacing w:before="17"/>
        <w:ind w:left="102"/>
      </w:pPr>
      <w:r>
        <w:br w:type="column"/>
      </w:r>
      <w:r>
        <w:rPr>
          <w:i/>
          <w:position w:val="3"/>
          <w:sz w:val="16"/>
        </w:rPr>
        <w:lastRenderedPageBreak/>
        <w:t xml:space="preserve">P  </w:t>
      </w:r>
      <w:r>
        <w:rPr>
          <w:i/>
          <w:spacing w:val="21"/>
          <w:position w:val="3"/>
          <w:sz w:val="16"/>
        </w:rPr>
        <w:t xml:space="preserve"> </w:t>
      </w:r>
      <w:r>
        <w:t>(финансовая</w:t>
      </w:r>
      <w:r>
        <w:rPr>
          <w:spacing w:val="39"/>
        </w:rPr>
        <w:t xml:space="preserve"> </w:t>
      </w:r>
      <w:r>
        <w:t>база –</w:t>
      </w:r>
      <w:r>
        <w:rPr>
          <w:spacing w:val="41"/>
        </w:rPr>
        <w:t xml:space="preserve"> </w:t>
      </w:r>
      <w:r>
        <w:t>валовые</w:t>
      </w:r>
      <w:r>
        <w:rPr>
          <w:spacing w:val="39"/>
        </w:rPr>
        <w:t xml:space="preserve"> </w:t>
      </w:r>
      <w:r>
        <w:t>доходы</w:t>
      </w:r>
      <w:r>
        <w:rPr>
          <w:spacing w:val="41"/>
        </w:rPr>
        <w:t xml:space="preserve"> </w:t>
      </w:r>
      <w:r>
        <w:t>компании)</w:t>
      </w:r>
    </w:p>
    <w:p w:rsidR="002D3DF5" w:rsidRDefault="002D3DF5" w:rsidP="002D3DF5">
      <w:pPr>
        <w:pStyle w:val="a3"/>
        <w:spacing w:line="20" w:lineRule="exact"/>
        <w:ind w:left="8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84455" cy="5080"/>
                <wp:effectExtent l="6350" t="5080" r="13970" b="8890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" cy="5080"/>
                          <a:chOff x="0" y="0"/>
                          <a:chExt cx="133" cy="8"/>
                        </a:xfrm>
                      </wpg:grpSpPr>
                      <wps:wsp>
                        <wps:cNvPr id="1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133" cy="0"/>
                          </a:xfrm>
                          <a:prstGeom prst="line">
                            <a:avLst/>
                          </a:prstGeom>
                          <a:noFill/>
                          <a:ln w="47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8C3E77" id="Группа 17" o:spid="_x0000_s1026" style="width:6.65pt;height:.4pt;mso-position-horizontal-relative:char;mso-position-vertical-relative:line" coordsize="133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">
                <v:line id="Line 17" o:spid="_x0000_s1027" style="position:absolute;visibility:visible;mso-wrap-style:square" from="0,4" to="13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rNzcUAAADbAAAADwAAAGRycy9kb3ducmV2LnhtbESPQWvCQBCF70L/wzKF3nQTwSKpq1jB&#10;YktRooX2OGTHJJidDdltTP995yB4m+G9ee+bxWpwjeqpC7VnA+kkAUVceFtzaeDrtB3PQYWIbLHx&#10;TAb+KMBq+TBaYGb9lXPqj7FUEsIhQwNVjG2mdSgqchgmviUW7ew7h1HWrtS2w6uEu0ZPk+RZO6xZ&#10;GipsaVNRcTn+OgOHt/49/55uz/vZhtOP1zi36c+nMU+Pw/oFVKQh3s23650VfIGVX2QAv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rNzcUAAADbAAAADwAAAAAAAAAA&#10;AAAAAAChAgAAZHJzL2Rvd25yZXYueG1sUEsFBgAAAAAEAAQA+QAAAJMDAAAAAA==&#10;" strokeweight=".13125mm"/>
                <w10:anchorlock/>
              </v:group>
            </w:pict>
          </mc:Fallback>
        </mc:AlternateContent>
      </w:r>
    </w:p>
    <w:p w:rsidR="002D3DF5" w:rsidRDefault="002D3DF5" w:rsidP="002D3DF5">
      <w:pPr>
        <w:ind w:left="102"/>
        <w:rPr>
          <w:i/>
          <w:sz w:val="16"/>
        </w:rPr>
      </w:pPr>
      <w:r>
        <w:rPr>
          <w:i/>
          <w:w w:val="99"/>
          <w:sz w:val="16"/>
        </w:rPr>
        <w:t>R</w:t>
      </w:r>
    </w:p>
    <w:p w:rsidR="002D3DF5" w:rsidRDefault="002D3DF5" w:rsidP="002D3DF5">
      <w:pPr>
        <w:rPr>
          <w:sz w:val="16"/>
        </w:rPr>
        <w:sectPr w:rsidR="002D3DF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759" w:space="40"/>
            <w:col w:w="5101"/>
          </w:cols>
        </w:sectPr>
      </w:pPr>
    </w:p>
    <w:p w:rsidR="002D3DF5" w:rsidRDefault="002D3DF5" w:rsidP="002D3DF5">
      <w:pPr>
        <w:pStyle w:val="a3"/>
        <w:spacing w:line="217" w:lineRule="exact"/>
        <w:ind w:left="137"/>
      </w:pPr>
      <w:r>
        <w:lastRenderedPageBreak/>
        <w:t>применяют,</w:t>
      </w:r>
      <w:r>
        <w:rPr>
          <w:spacing w:val="14"/>
        </w:rPr>
        <w:t xml:space="preserve"> </w:t>
      </w:r>
      <w:r>
        <w:t>когда</w:t>
      </w:r>
      <w:r>
        <w:rPr>
          <w:spacing w:val="13"/>
        </w:rPr>
        <w:t xml:space="preserve"> </w:t>
      </w:r>
      <w:r>
        <w:t>оцениваемая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сопоставимые</w:t>
      </w:r>
      <w:r>
        <w:rPr>
          <w:spacing w:val="14"/>
        </w:rPr>
        <w:t xml:space="preserve"> </w:t>
      </w:r>
      <w:r>
        <w:t>компании</w:t>
      </w:r>
      <w:r>
        <w:rPr>
          <w:spacing w:val="13"/>
        </w:rPr>
        <w:t xml:space="preserve"> </w:t>
      </w:r>
      <w:r>
        <w:t>имеют</w:t>
      </w:r>
      <w:r>
        <w:rPr>
          <w:spacing w:val="14"/>
        </w:rPr>
        <w:t xml:space="preserve"> </w:t>
      </w:r>
      <w:r>
        <w:t>сход</w:t>
      </w:r>
      <w:r>
        <w:t>ные</w:t>
      </w:r>
      <w:r>
        <w:rPr>
          <w:spacing w:val="-3"/>
        </w:rPr>
        <w:t xml:space="preserve"> </w:t>
      </w:r>
      <w:r>
        <w:t>операционные</w:t>
      </w:r>
      <w:r>
        <w:rPr>
          <w:spacing w:val="-3"/>
        </w:rPr>
        <w:t xml:space="preserve"> </w:t>
      </w:r>
      <w:r>
        <w:t>расходы.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компании</w:t>
      </w:r>
      <w:r>
        <w:rPr>
          <w:spacing w:val="-3"/>
        </w:rPr>
        <w:t xml:space="preserve"> </w:t>
      </w:r>
      <w:r>
        <w:t>сферы</w:t>
      </w:r>
      <w:r>
        <w:rPr>
          <w:spacing w:val="-3"/>
        </w:rPr>
        <w:t xml:space="preserve"> </w:t>
      </w:r>
      <w:r>
        <w:t>услуг;</w:t>
      </w:r>
    </w:p>
    <w:p w:rsidR="002D3DF5" w:rsidRDefault="002D3DF5" w:rsidP="002D3DF5">
      <w:pPr>
        <w:sectPr w:rsidR="002D3DF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2D3DF5" w:rsidRDefault="002D3DF5" w:rsidP="002D3DF5">
      <w:pPr>
        <w:pStyle w:val="a3"/>
        <w:spacing w:before="17"/>
        <w:ind w:left="545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  <w:spacing w:val="28"/>
        </w:rPr>
        <w:t xml:space="preserve"> </w:t>
      </w:r>
      <w:r>
        <w:t>мультипликатор</w:t>
      </w:r>
    </w:p>
    <w:p w:rsidR="002D3DF5" w:rsidRDefault="002D3DF5" w:rsidP="002D3DF5">
      <w:pPr>
        <w:pStyle w:val="a3"/>
        <w:tabs>
          <w:tab w:val="left" w:pos="480"/>
        </w:tabs>
        <w:spacing w:before="15"/>
        <w:ind w:left="169"/>
      </w:pPr>
      <w:r>
        <w:br w:type="column"/>
      </w:r>
      <w:r>
        <w:rPr>
          <w:i/>
          <w:position w:val="4"/>
          <w:sz w:val="16"/>
        </w:rPr>
        <w:lastRenderedPageBreak/>
        <w:t>P</w:t>
      </w:r>
      <w:r>
        <w:rPr>
          <w:i/>
          <w:position w:val="4"/>
          <w:sz w:val="16"/>
        </w:rPr>
        <w:tab/>
      </w:r>
      <w:r>
        <w:t>(финансовая</w:t>
      </w:r>
      <w:r>
        <w:rPr>
          <w:spacing w:val="2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прибыль</w:t>
      </w:r>
      <w:r>
        <w:rPr>
          <w:spacing w:val="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налогооб-</w:t>
      </w:r>
    </w:p>
    <w:p w:rsidR="002D3DF5" w:rsidRDefault="002D3DF5" w:rsidP="002D3DF5">
      <w:pPr>
        <w:pStyle w:val="a3"/>
        <w:spacing w:line="20" w:lineRule="exact"/>
        <w:ind w:left="4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9075" cy="5080"/>
                <wp:effectExtent l="13335" t="2540" r="5715" b="11430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075" cy="5080"/>
                          <a:chOff x="0" y="0"/>
                          <a:chExt cx="345" cy="8"/>
                        </a:xfrm>
                      </wpg:grpSpPr>
                      <wps:wsp>
                        <wps:cNvPr id="1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45" cy="0"/>
                          </a:xfrm>
                          <a:prstGeom prst="line">
                            <a:avLst/>
                          </a:prstGeom>
                          <a:noFill/>
                          <a:ln w="45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7028F3" id="Группа 15" o:spid="_x0000_s1026" style="width:17.25pt;height:.4pt;mso-position-horizontal-relative:char;mso-position-vertical-relative:line" coordsize="34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">
                <v:line id="Line 15" o:spid="_x0000_s1027" style="position:absolute;visibility:visible;mso-wrap-style:square" from="0,4" to="34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aDrcIAAADbAAAADwAAAGRycy9kb3ducmV2LnhtbERPS2vCQBC+C/6HZYTedNMepKSuIi1i&#10;6ONgWorHITsmqdnZkN2Yzb/vCoK3+fies9oE04gLda62rOBxkYAgLqyuuVTw872bP4NwHlljY5kU&#10;jORgs55OVphqO/CBLrkvRQxhl6KCyvs2ldIVFRl0C9sSR+5kO4M+wq6UusMhhptGPiXJUhqsOTZU&#10;2NJrRcU5742C8Pm7l/14eD99BKzNeH7Lvo5/Sj3MwvYFhKfg7+KbO9Nx/hKuv8Q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EaDrcIAAADbAAAADwAAAAAAAAAAAAAA&#10;AAChAgAAZHJzL2Rvd25yZXYueG1sUEsFBgAAAAAEAAQA+QAAAJADAAAAAA==&#10;" strokeweight=".1253mm"/>
                <w10:anchorlock/>
              </v:group>
            </w:pict>
          </mc:Fallback>
        </mc:AlternateContent>
      </w:r>
    </w:p>
    <w:p w:rsidR="002D3DF5" w:rsidRDefault="002D3DF5" w:rsidP="002D3DF5">
      <w:pPr>
        <w:ind w:left="62"/>
        <w:rPr>
          <w:i/>
          <w:sz w:val="16"/>
        </w:rPr>
      </w:pPr>
      <w:r>
        <w:rPr>
          <w:i/>
          <w:w w:val="105"/>
          <w:sz w:val="16"/>
        </w:rPr>
        <w:t>EBT</w:t>
      </w:r>
    </w:p>
    <w:p w:rsidR="002D3DF5" w:rsidRDefault="002D3DF5" w:rsidP="002D3DF5">
      <w:pPr>
        <w:rPr>
          <w:sz w:val="16"/>
        </w:rPr>
        <w:sectPr w:rsidR="002D3DF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2231" w:space="40"/>
            <w:col w:w="4629"/>
          </w:cols>
        </w:sectPr>
      </w:pPr>
    </w:p>
    <w:p w:rsidR="002D3DF5" w:rsidRDefault="002D3DF5" w:rsidP="002D3DF5">
      <w:pPr>
        <w:pStyle w:val="a3"/>
        <w:spacing w:line="217" w:lineRule="exact"/>
      </w:pPr>
      <w:r>
        <w:lastRenderedPageBreak/>
        <w:t>ложения)</w:t>
      </w:r>
      <w:r>
        <w:rPr>
          <w:spacing w:val="23"/>
        </w:rPr>
        <w:t xml:space="preserve"> </w:t>
      </w:r>
      <w:r>
        <w:t>предпочтителен</w:t>
      </w:r>
      <w:r>
        <w:rPr>
          <w:spacing w:val="21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сопоставления</w:t>
      </w:r>
      <w:r>
        <w:rPr>
          <w:spacing w:val="21"/>
        </w:rPr>
        <w:t xml:space="preserve"> </w:t>
      </w:r>
      <w:r>
        <w:t>компаний,</w:t>
      </w:r>
      <w:r>
        <w:rPr>
          <w:spacing w:val="21"/>
        </w:rPr>
        <w:t xml:space="preserve"> </w:t>
      </w:r>
      <w:r>
        <w:t>имеющих</w:t>
      </w:r>
      <w:r>
        <w:rPr>
          <w:spacing w:val="18"/>
        </w:rPr>
        <w:t xml:space="preserve"> </w:t>
      </w:r>
      <w:r>
        <w:t>раз-</w:t>
      </w:r>
    </w:p>
    <w:p w:rsidR="002D3DF5" w:rsidRDefault="002D3DF5" w:rsidP="002D3DF5">
      <w:pPr>
        <w:pStyle w:val="a3"/>
        <w:ind w:left="137"/>
      </w:pPr>
      <w:r>
        <w:t>личные</w:t>
      </w:r>
      <w:r>
        <w:rPr>
          <w:spacing w:val="-5"/>
        </w:rPr>
        <w:t xml:space="preserve"> </w:t>
      </w:r>
      <w:r>
        <w:t>налоговые</w:t>
      </w:r>
      <w:r>
        <w:rPr>
          <w:spacing w:val="-3"/>
        </w:rPr>
        <w:t xml:space="preserve"> </w:t>
      </w:r>
      <w:r>
        <w:t>условия;</w:t>
      </w:r>
    </w:p>
    <w:p w:rsidR="002D3DF5" w:rsidRDefault="002D3DF5" w:rsidP="002D3DF5">
      <w:pPr>
        <w:sectPr w:rsidR="002D3DF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2D3DF5" w:rsidRDefault="002D3DF5" w:rsidP="002D3DF5">
      <w:pPr>
        <w:pStyle w:val="a3"/>
        <w:spacing w:before="15"/>
        <w:ind w:left="545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  <w:spacing w:val="29"/>
        </w:rPr>
        <w:t xml:space="preserve"> </w:t>
      </w:r>
      <w:r>
        <w:t>мультипликатор</w:t>
      </w:r>
    </w:p>
    <w:p w:rsidR="002D3DF5" w:rsidRDefault="002D3DF5" w:rsidP="002D3DF5">
      <w:pPr>
        <w:pStyle w:val="a3"/>
        <w:spacing w:before="12"/>
        <w:ind w:left="81"/>
      </w:pPr>
      <w:r>
        <w:br w:type="column"/>
      </w:r>
      <w:r>
        <w:rPr>
          <w:i/>
          <w:position w:val="4"/>
          <w:sz w:val="16"/>
        </w:rPr>
        <w:lastRenderedPageBreak/>
        <w:t>P</w:t>
      </w:r>
      <w:r>
        <w:rPr>
          <w:i/>
          <w:spacing w:val="78"/>
          <w:position w:val="4"/>
          <w:sz w:val="16"/>
        </w:rPr>
        <w:t xml:space="preserve"> </w:t>
      </w:r>
      <w:r>
        <w:t>(финансовая</w:t>
      </w:r>
      <w:r>
        <w:rPr>
          <w:spacing w:val="18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чистая</w:t>
      </w:r>
      <w:r>
        <w:rPr>
          <w:spacing w:val="18"/>
        </w:rPr>
        <w:t xml:space="preserve"> </w:t>
      </w:r>
      <w:r>
        <w:t>прибыль)</w:t>
      </w:r>
      <w:r>
        <w:rPr>
          <w:spacing w:val="20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наи-</w:t>
      </w:r>
    </w:p>
    <w:p w:rsidR="002D3DF5" w:rsidRDefault="002D3DF5" w:rsidP="002D3DF5">
      <w:pPr>
        <w:pStyle w:val="a3"/>
        <w:spacing w:line="20" w:lineRule="exact"/>
        <w:ind w:left="5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87630" cy="5080"/>
                <wp:effectExtent l="6350" t="6985" r="10795" b="6985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630" cy="5080"/>
                          <a:chOff x="0" y="0"/>
                          <a:chExt cx="138" cy="8"/>
                        </a:xfrm>
                      </wpg:grpSpPr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137" cy="0"/>
                          </a:xfrm>
                          <a:prstGeom prst="line">
                            <a:avLst/>
                          </a:prstGeom>
                          <a:noFill/>
                          <a:ln w="47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247BDB" id="Группа 13" o:spid="_x0000_s1026" style="width:6.9pt;height:.4pt;mso-position-horizontal-relative:char;mso-position-vertical-relative:line" coordsize="13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">
                <v:line id="Line 13" o:spid="_x0000_s1027" style="position:absolute;visibility:visible;mso-wrap-style:square" from="0,4" to="137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fHyMIAAADbAAAADwAAAGRycy9kb3ducmV2LnhtbERP22rCQBB9L/gPywi+1U2kFomuooKl&#10;laJ4AX0csmMSzM6G7Brj37uFgm9zONeZzFpTioZqV1hWEPcjEMSp1QVnCo6H1fsIhPPIGkvLpOBB&#10;DmbTztsEE23vvKNm7zMRQtglqCD3vkqkdGlOBl3fVsSBu9jaoA+wzqSu8R7CTSkHUfQpDRYcGnKs&#10;aJlTet3fjILtV/OzOw1Wl81wyfF64Uc6Pv8q1eu28zEIT61/if/d3zrM/4C/X8IBcvo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ofHyMIAAADbAAAADwAAAAAAAAAAAAAA&#10;AAChAgAAZHJzL2Rvd25yZXYueG1sUEsFBgAAAAAEAAQA+QAAAJADAAAAAA==&#10;" strokeweight=".13125mm"/>
                <w10:anchorlock/>
              </v:group>
            </w:pict>
          </mc:Fallback>
        </mc:AlternateContent>
      </w:r>
    </w:p>
    <w:p w:rsidR="002D3DF5" w:rsidRPr="002D3DF5" w:rsidRDefault="002D3DF5" w:rsidP="002D3DF5">
      <w:pPr>
        <w:ind w:left="79"/>
        <w:rPr>
          <w:i/>
          <w:sz w:val="16"/>
        </w:rPr>
        <w:sectPr w:rsidR="002D3DF5" w:rsidRPr="002D3DF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2232" w:space="40"/>
            <w:col w:w="4628"/>
          </w:cols>
        </w:sectPr>
      </w:pPr>
      <w:r>
        <w:rPr>
          <w:i/>
          <w:w w:val="99"/>
          <w:sz w:val="16"/>
        </w:rPr>
        <w:t>E</w:t>
      </w:r>
    </w:p>
    <w:p w:rsidR="002D3DF5" w:rsidRDefault="002D3DF5" w:rsidP="002D3DF5">
      <w:pPr>
        <w:pStyle w:val="a3"/>
        <w:ind w:left="0" w:right="549"/>
        <w:jc w:val="both"/>
      </w:pPr>
      <w:r>
        <w:lastRenderedPageBreak/>
        <w:t>более часто рассчитываемый показатель. Особенно уместен, когда при-</w:t>
      </w:r>
      <w:r>
        <w:rPr>
          <w:spacing w:val="1"/>
        </w:rPr>
        <w:t xml:space="preserve"> </w:t>
      </w:r>
      <w:r>
        <w:t>быль относительно высока и отражает реальное экономическое состоя-</w:t>
      </w:r>
      <w:r>
        <w:rPr>
          <w:spacing w:val="1"/>
        </w:rPr>
        <w:t xml:space="preserve"> </w:t>
      </w:r>
      <w:r>
        <w:t>ние</w:t>
      </w:r>
      <w:r>
        <w:rPr>
          <w:spacing w:val="2"/>
        </w:rPr>
        <w:t xml:space="preserve"> </w:t>
      </w:r>
      <w:r>
        <w:t>компании;</w:t>
      </w:r>
    </w:p>
    <w:p w:rsidR="002D3DF5" w:rsidRDefault="002D3DF5" w:rsidP="002D3DF5">
      <w:pPr>
        <w:jc w:val="both"/>
        <w:sectPr w:rsidR="002D3DF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2D3DF5" w:rsidRDefault="002D3DF5" w:rsidP="002D3DF5">
      <w:pPr>
        <w:pStyle w:val="a3"/>
        <w:spacing w:before="4"/>
        <w:ind w:left="545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  <w:spacing w:val="28"/>
        </w:rPr>
        <w:t xml:space="preserve"> </w:t>
      </w:r>
      <w:r>
        <w:t>показатель</w:t>
      </w:r>
    </w:p>
    <w:p w:rsidR="002D3DF5" w:rsidRDefault="002D3DF5" w:rsidP="002D3DF5">
      <w:pPr>
        <w:pStyle w:val="a3"/>
        <w:spacing w:before="2"/>
        <w:ind w:left="154"/>
      </w:pPr>
      <w:r>
        <w:br w:type="column"/>
      </w:r>
      <w:r>
        <w:rPr>
          <w:i/>
          <w:position w:val="4"/>
          <w:sz w:val="16"/>
        </w:rPr>
        <w:lastRenderedPageBreak/>
        <w:t xml:space="preserve">P     </w:t>
      </w:r>
      <w:r>
        <w:t>(финансовая</w:t>
      </w:r>
      <w:r>
        <w:rPr>
          <w:spacing w:val="30"/>
        </w:rPr>
        <w:t xml:space="preserve"> </w:t>
      </w:r>
      <w:r>
        <w:t>база –</w:t>
      </w:r>
      <w:r>
        <w:rPr>
          <w:spacing w:val="29"/>
        </w:rPr>
        <w:t xml:space="preserve"> </w:t>
      </w:r>
      <w:r>
        <w:t>балансовая</w:t>
      </w:r>
      <w:r>
        <w:rPr>
          <w:spacing w:val="27"/>
        </w:rPr>
        <w:t xml:space="preserve"> </w:t>
      </w:r>
      <w:r>
        <w:t>стоимость</w:t>
      </w:r>
      <w:r>
        <w:rPr>
          <w:spacing w:val="30"/>
        </w:rPr>
        <w:t xml:space="preserve"> </w:t>
      </w:r>
      <w:r>
        <w:t>соб-</w:t>
      </w:r>
    </w:p>
    <w:p w:rsidR="002D3DF5" w:rsidRDefault="002D3DF5" w:rsidP="002D3DF5">
      <w:pPr>
        <w:spacing w:before="7"/>
        <w:ind w:left="91"/>
        <w:rPr>
          <w:i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1837055</wp:posOffset>
                </wp:positionH>
                <wp:positionV relativeFrom="paragraph">
                  <wp:posOffset>-10795</wp:posOffset>
                </wp:positionV>
                <wp:extent cx="165100" cy="0"/>
                <wp:effectExtent l="8255" t="8890" r="7620" b="1016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47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AFB06" id="Прямая соединительная линия 1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4.65pt,-.85pt" to="157.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VOWAIAAHIEAAAOAAAAZHJzL2Uyb0RvYy54bWysVMFuEzEQvSPxD9be090N27R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" strokeweight=".13125mm">
                <w10:wrap anchorx="page"/>
              </v:line>
            </w:pict>
          </mc:Fallback>
        </mc:AlternateContent>
      </w:r>
      <w:r>
        <w:rPr>
          <w:i/>
          <w:w w:val="105"/>
          <w:sz w:val="16"/>
        </w:rPr>
        <w:t>BV</w:t>
      </w:r>
    </w:p>
    <w:p w:rsidR="002D3DF5" w:rsidRDefault="002D3DF5" w:rsidP="002D3DF5">
      <w:pPr>
        <w:rPr>
          <w:sz w:val="16"/>
        </w:rPr>
        <w:sectPr w:rsidR="002D3DF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759" w:space="40"/>
            <w:col w:w="5101"/>
          </w:cols>
        </w:sectPr>
      </w:pPr>
    </w:p>
    <w:p w:rsidR="002D3DF5" w:rsidRDefault="002D3DF5" w:rsidP="002D3DF5">
      <w:pPr>
        <w:pStyle w:val="a3"/>
        <w:ind w:right="550"/>
        <w:jc w:val="both"/>
      </w:pPr>
      <w:r>
        <w:lastRenderedPageBreak/>
        <w:t>ственного</w:t>
      </w:r>
      <w:r>
        <w:rPr>
          <w:spacing w:val="1"/>
        </w:rPr>
        <w:t xml:space="preserve"> </w:t>
      </w:r>
      <w:r>
        <w:t>капитала)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применим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компаниям,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балансе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активов,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связь между показателем балансов</w:t>
      </w:r>
      <w:r>
        <w:t>ой стоимости и генерируемым ком</w:t>
      </w:r>
      <w:r>
        <w:t>панией</w:t>
      </w:r>
      <w:r>
        <w:rPr>
          <w:spacing w:val="1"/>
        </w:rPr>
        <w:t xml:space="preserve"> </w:t>
      </w:r>
      <w:r>
        <w:t>доходом;</w:t>
      </w:r>
    </w:p>
    <w:p w:rsidR="002D3DF5" w:rsidRDefault="002D3DF5" w:rsidP="002D3DF5">
      <w:pPr>
        <w:jc w:val="both"/>
        <w:sectPr w:rsidR="002D3DF5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2D3DF5" w:rsidRDefault="002D3DF5" w:rsidP="002D3DF5">
      <w:pPr>
        <w:pStyle w:val="a3"/>
        <w:spacing w:before="94"/>
        <w:ind w:left="545"/>
      </w:pPr>
      <w:r>
        <w:rPr>
          <w:rFonts w:ascii="Courier New" w:hAnsi="Courier New"/>
        </w:rPr>
        <w:lastRenderedPageBreak/>
        <w:t>-</w:t>
      </w:r>
      <w:r>
        <w:rPr>
          <w:rFonts w:ascii="Courier New" w:hAnsi="Courier New"/>
          <w:spacing w:val="28"/>
        </w:rPr>
        <w:t xml:space="preserve"> </w:t>
      </w:r>
      <w:r>
        <w:t>показатель</w:t>
      </w:r>
    </w:p>
    <w:p w:rsidR="00C7521F" w:rsidRDefault="002D3DF5" w:rsidP="00C7521F">
      <w:pPr>
        <w:pStyle w:val="a3"/>
        <w:spacing w:before="92"/>
        <w:ind w:left="152"/>
      </w:pPr>
      <w:r>
        <w:br w:type="column"/>
      </w:r>
      <w:r>
        <w:rPr>
          <w:i/>
          <w:position w:val="4"/>
          <w:sz w:val="16"/>
        </w:rPr>
        <w:lastRenderedPageBreak/>
        <w:t xml:space="preserve">P     </w:t>
      </w:r>
      <w:r>
        <w:t>(финансовая</w:t>
      </w:r>
      <w:r>
        <w:rPr>
          <w:spacing w:val="34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денежный</w:t>
      </w:r>
      <w:r>
        <w:rPr>
          <w:spacing w:val="33"/>
        </w:rPr>
        <w:t xml:space="preserve"> </w:t>
      </w:r>
      <w:r>
        <w:t>поток)</w:t>
      </w:r>
      <w:r>
        <w:rPr>
          <w:spacing w:val="38"/>
        </w:rPr>
        <w:t xml:space="preserve"> </w:t>
      </w:r>
      <w:r>
        <w:t>уместен,</w:t>
      </w:r>
    </w:p>
    <w:p w:rsidR="002D3DF5" w:rsidRDefault="002D3DF5" w:rsidP="002D3DF5">
      <w:pPr>
        <w:spacing w:before="7"/>
        <w:ind w:left="84"/>
        <w:rPr>
          <w:i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1839595</wp:posOffset>
                </wp:positionH>
                <wp:positionV relativeFrom="paragraph">
                  <wp:posOffset>-10795</wp:posOffset>
                </wp:positionV>
                <wp:extent cx="155575" cy="0"/>
                <wp:effectExtent l="10795" t="5715" r="5080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45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E03FC" id="Прямая соединительная линия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4.85pt,-.85pt" to="157.1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" strokeweight=".1253mm">
                <w10:wrap anchorx="page"/>
              </v:line>
            </w:pict>
          </mc:Fallback>
        </mc:AlternateContent>
      </w:r>
      <w:r>
        <w:rPr>
          <w:i/>
          <w:w w:val="105"/>
          <w:sz w:val="16"/>
        </w:rPr>
        <w:t>CF</w:t>
      </w:r>
    </w:p>
    <w:p w:rsidR="002D3DF5" w:rsidRDefault="002D3DF5" w:rsidP="002D3DF5">
      <w:pPr>
        <w:rPr>
          <w:sz w:val="16"/>
        </w:rPr>
        <w:sectPr w:rsidR="002D3DF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759" w:space="40"/>
            <w:col w:w="5101"/>
          </w:cols>
        </w:sectPr>
      </w:pPr>
    </w:p>
    <w:p w:rsidR="002D3DF5" w:rsidRDefault="002D3DF5" w:rsidP="002D3DF5">
      <w:pPr>
        <w:pStyle w:val="a3"/>
        <w:spacing w:before="1" w:line="242" w:lineRule="auto"/>
        <w:ind w:left="137" w:right="547"/>
        <w:jc w:val="both"/>
      </w:pPr>
      <w:r>
        <w:lastRenderedPageBreak/>
        <w:t>когда компания имеет относительно</w:t>
      </w:r>
      <w:r w:rsidR="00C7521F">
        <w:t xml:space="preserve"> низкий доход, сравнимый с амор</w:t>
      </w:r>
      <w:r>
        <w:t>тизацией.</w:t>
      </w:r>
    </w:p>
    <w:p w:rsidR="002D3DF5" w:rsidRDefault="002D3DF5" w:rsidP="002D3DF5">
      <w:pPr>
        <w:pStyle w:val="a3"/>
        <w:spacing w:before="88" w:line="249" w:lineRule="auto"/>
        <w:ind w:right="548" w:firstLine="424"/>
        <w:jc w:val="both"/>
      </w:pPr>
      <w:r>
        <w:t>При наличии нескольких компаний-аналогов или нескольких при-</w:t>
      </w:r>
      <w:r>
        <w:rPr>
          <w:spacing w:val="1"/>
        </w:rPr>
        <w:t xml:space="preserve"> </w:t>
      </w:r>
      <w:r>
        <w:t>годных для применения мультиплика</w:t>
      </w:r>
      <w:r w:rsidR="00C7521F">
        <w:t>торов для расчетов можно исполь</w:t>
      </w:r>
      <w:r>
        <w:t>зовать либо среднюю величину, либо метод минимальной дисперсии</w:t>
      </w:r>
      <w:r>
        <w:rPr>
          <w:spacing w:val="1"/>
        </w:rPr>
        <w:t xml:space="preserve"> </w:t>
      </w:r>
      <w:r>
        <w:t>(разброса) параметров, когда к расчету принимаются только наиболее</w:t>
      </w:r>
      <w:r>
        <w:rPr>
          <w:spacing w:val="1"/>
        </w:rPr>
        <w:t xml:space="preserve"> </w:t>
      </w:r>
      <w:r>
        <w:t>близкие</w:t>
      </w:r>
      <w:r>
        <w:rPr>
          <w:spacing w:val="-1"/>
        </w:rPr>
        <w:t xml:space="preserve"> </w:t>
      </w:r>
      <w:r>
        <w:t>величины.</w:t>
      </w:r>
    </w:p>
    <w:p w:rsidR="002D3DF5" w:rsidRDefault="002D3DF5" w:rsidP="003D660B"/>
    <w:p w:rsidR="00C7521F" w:rsidRDefault="00C7521F" w:rsidP="00C7521F">
      <w:pPr>
        <w:pStyle w:val="3"/>
        <w:tabs>
          <w:tab w:val="left" w:pos="1191"/>
        </w:tabs>
        <w:spacing w:before="76"/>
        <w:ind w:left="1173"/>
        <w:jc w:val="both"/>
      </w:pPr>
      <w:r>
        <w:t>Внесение</w:t>
      </w:r>
      <w:r>
        <w:rPr>
          <w:spacing w:val="-4"/>
        </w:rPr>
        <w:t xml:space="preserve"> </w:t>
      </w:r>
      <w:r>
        <w:t>корректировок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базовую</w:t>
      </w:r>
      <w:r>
        <w:rPr>
          <w:spacing w:val="-3"/>
        </w:rPr>
        <w:t xml:space="preserve"> </w:t>
      </w:r>
      <w:r>
        <w:t>стоимость</w:t>
      </w:r>
    </w:p>
    <w:p w:rsidR="00C7521F" w:rsidRDefault="00C7521F" w:rsidP="00C7521F">
      <w:pPr>
        <w:pStyle w:val="a3"/>
        <w:spacing w:before="120" w:line="232" w:lineRule="auto"/>
        <w:ind w:right="549" w:firstLine="424"/>
        <w:jc w:val="both"/>
      </w:pPr>
      <w:r>
        <w:t>Метод рынка капитала используется в основном дл</w:t>
      </w:r>
      <w:r>
        <w:t>я расчета стои</w:t>
      </w:r>
      <w:r>
        <w:t>мости неконтрольного пакета акций небольших, «закрытых» компаний.</w:t>
      </w:r>
      <w:r>
        <w:rPr>
          <w:spacing w:val="1"/>
        </w:rPr>
        <w:t xml:space="preserve"> </w:t>
      </w:r>
      <w:r>
        <w:t>Акции таких компаний менее прив</w:t>
      </w:r>
      <w:r>
        <w:t>лекательны для инвестора по сле</w:t>
      </w:r>
      <w:r>
        <w:t>дующим основным</w:t>
      </w:r>
      <w:r>
        <w:rPr>
          <w:spacing w:val="1"/>
        </w:rPr>
        <w:t xml:space="preserve"> </w:t>
      </w:r>
      <w:r>
        <w:t>причинам:</w:t>
      </w:r>
    </w:p>
    <w:p w:rsidR="00C7521F" w:rsidRDefault="00C7521F" w:rsidP="00C7521F">
      <w:pPr>
        <w:pStyle w:val="a5"/>
        <w:numPr>
          <w:ilvl w:val="0"/>
          <w:numId w:val="3"/>
        </w:numPr>
        <w:tabs>
          <w:tab w:val="left" w:pos="750"/>
        </w:tabs>
        <w:spacing w:before="5" w:line="232" w:lineRule="auto"/>
        <w:ind w:right="552" w:firstLine="424"/>
        <w:jc w:val="both"/>
        <w:rPr>
          <w:sz w:val="20"/>
        </w:rPr>
      </w:pPr>
      <w:r>
        <w:rPr>
          <w:sz w:val="20"/>
        </w:rPr>
        <w:t>Акции компании, зарегистри</w:t>
      </w:r>
      <w:r>
        <w:rPr>
          <w:sz w:val="20"/>
        </w:rPr>
        <w:t>рованной на фондовой бирже, мож</w:t>
      </w:r>
      <w:r>
        <w:rPr>
          <w:sz w:val="20"/>
        </w:rPr>
        <w:t>но продать по желанию акционера в любое время, поскольку фондовый</w:t>
      </w:r>
      <w:r>
        <w:rPr>
          <w:spacing w:val="1"/>
          <w:sz w:val="20"/>
        </w:rPr>
        <w:t xml:space="preserve"> </w:t>
      </w:r>
      <w:r>
        <w:rPr>
          <w:sz w:val="20"/>
        </w:rPr>
        <w:t>рынок для того и существует, чтобы вести торговлю акциями. Акции</w:t>
      </w:r>
      <w:r>
        <w:rPr>
          <w:spacing w:val="1"/>
          <w:sz w:val="20"/>
        </w:rPr>
        <w:t xml:space="preserve"> </w:t>
      </w:r>
      <w:r>
        <w:rPr>
          <w:sz w:val="20"/>
        </w:rPr>
        <w:t>компании,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зарегистрированной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фондовой</w:t>
      </w:r>
      <w:r>
        <w:rPr>
          <w:spacing w:val="1"/>
          <w:sz w:val="20"/>
        </w:rPr>
        <w:t xml:space="preserve"> </w:t>
      </w:r>
      <w:r>
        <w:rPr>
          <w:sz w:val="20"/>
        </w:rPr>
        <w:t>бирже</w:t>
      </w:r>
      <w:r>
        <w:rPr>
          <w:spacing w:val="1"/>
          <w:sz w:val="20"/>
        </w:rPr>
        <w:t xml:space="preserve"> </w:t>
      </w:r>
      <w:r>
        <w:rPr>
          <w:sz w:val="20"/>
        </w:rPr>
        <w:t>(«закрытой»),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продать сложнее. Продавец сначала </w:t>
      </w:r>
      <w:r>
        <w:rPr>
          <w:sz w:val="20"/>
        </w:rPr>
        <w:t>должен найти вероятных покупате</w:t>
      </w:r>
      <w:r>
        <w:rPr>
          <w:sz w:val="20"/>
        </w:rPr>
        <w:t>лей,</w:t>
      </w:r>
      <w:r>
        <w:rPr>
          <w:spacing w:val="-1"/>
          <w:sz w:val="20"/>
        </w:rPr>
        <w:t xml:space="preserve"> </w:t>
      </w:r>
      <w:r>
        <w:rPr>
          <w:sz w:val="20"/>
        </w:rPr>
        <w:t>а затем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цену.</w:t>
      </w:r>
    </w:p>
    <w:p w:rsidR="00C7521F" w:rsidRDefault="00C7521F" w:rsidP="00C7521F">
      <w:pPr>
        <w:pStyle w:val="a5"/>
        <w:numPr>
          <w:ilvl w:val="0"/>
          <w:numId w:val="3"/>
        </w:numPr>
        <w:tabs>
          <w:tab w:val="left" w:pos="769"/>
        </w:tabs>
        <w:spacing w:before="5" w:line="232" w:lineRule="auto"/>
        <w:ind w:right="548" w:firstLine="424"/>
        <w:jc w:val="both"/>
        <w:rPr>
          <w:sz w:val="20"/>
        </w:rPr>
      </w:pPr>
      <w:r>
        <w:rPr>
          <w:sz w:val="20"/>
        </w:rPr>
        <w:t>Компании, зарегистрированные на фондовой бирже, считаются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более надежными и имеющими меньшую степень риска, поскольку их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размеры и статус позволяют сделат</w:t>
      </w:r>
      <w:r>
        <w:rPr>
          <w:sz w:val="20"/>
        </w:rPr>
        <w:t>ь такой вывод. «Закрытые» компа</w:t>
      </w:r>
      <w:r>
        <w:rPr>
          <w:sz w:val="20"/>
        </w:rPr>
        <w:t>нии чаще всего имеют более мелкие масштабы и представляют больший</w:t>
      </w:r>
      <w:r>
        <w:rPr>
          <w:spacing w:val="-47"/>
          <w:sz w:val="20"/>
        </w:rPr>
        <w:t xml:space="preserve"> </w:t>
      </w:r>
      <w:r>
        <w:rPr>
          <w:sz w:val="20"/>
        </w:rPr>
        <w:t>риск</w:t>
      </w:r>
      <w:r>
        <w:rPr>
          <w:spacing w:val="-2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инвесторов.</w:t>
      </w:r>
    </w:p>
    <w:p w:rsidR="00C7521F" w:rsidRDefault="00C7521F" w:rsidP="00C7521F">
      <w:pPr>
        <w:pStyle w:val="a3"/>
        <w:spacing w:before="4" w:line="232" w:lineRule="auto"/>
        <w:ind w:right="547" w:firstLine="424"/>
        <w:jc w:val="both"/>
      </w:pPr>
      <w:r>
        <w:t>По этим причинам справедливо</w:t>
      </w:r>
      <w:r>
        <w:t xml:space="preserve"> предположить, что акции «закры</w:t>
      </w:r>
      <w:r>
        <w:t>той» компании не должны оцениват</w:t>
      </w:r>
      <w:r>
        <w:t>ься так высоко, как акции «коти</w:t>
      </w:r>
      <w:r>
        <w:t>руемой» компании. Обычно для та</w:t>
      </w:r>
      <w:r w:rsidR="00A07813">
        <w:t>ких компаний устанавливаются вы</w:t>
      </w:r>
      <w:bookmarkStart w:id="0" w:name="_GoBack"/>
      <w:bookmarkEnd w:id="0"/>
      <w:r>
        <w:t>четы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низкую</w:t>
      </w:r>
      <w:r>
        <w:rPr>
          <w:spacing w:val="2"/>
        </w:rPr>
        <w:t xml:space="preserve"> </w:t>
      </w:r>
      <w:r>
        <w:t>ликвидность</w:t>
      </w:r>
      <w:r>
        <w:rPr>
          <w:spacing w:val="1"/>
        </w:rPr>
        <w:t xml:space="preserve"> </w:t>
      </w:r>
      <w:r>
        <w:t>30-40%</w:t>
      </w:r>
      <w:r>
        <w:rPr>
          <w:spacing w:val="-1"/>
        </w:rPr>
        <w:t xml:space="preserve"> </w:t>
      </w:r>
      <w:r>
        <w:t>базовой</w:t>
      </w:r>
      <w:r>
        <w:rPr>
          <w:spacing w:val="-1"/>
        </w:rPr>
        <w:t xml:space="preserve"> </w:t>
      </w:r>
      <w:r>
        <w:t>стоимости.</w:t>
      </w:r>
    </w:p>
    <w:p w:rsidR="00C7521F" w:rsidRDefault="00C7521F" w:rsidP="00C7521F">
      <w:pPr>
        <w:pStyle w:val="a3"/>
        <w:spacing w:before="5" w:line="232" w:lineRule="auto"/>
        <w:ind w:right="548" w:firstLine="424"/>
        <w:jc w:val="both"/>
      </w:pPr>
      <w:r>
        <w:t>Кроме того, оценщик, сообразуясь</w:t>
      </w:r>
      <w:r w:rsidR="002B3AD4">
        <w:t xml:space="preserve"> с обстоятельствами, вносит сле</w:t>
      </w:r>
      <w:r>
        <w:t>дующие</w:t>
      </w:r>
      <w:r>
        <w:rPr>
          <w:spacing w:val="2"/>
        </w:rPr>
        <w:t xml:space="preserve"> </w:t>
      </w:r>
      <w:r>
        <w:t>поправки</w:t>
      </w:r>
      <w:r>
        <w:rPr>
          <w:spacing w:val="-1"/>
        </w:rPr>
        <w:t xml:space="preserve"> </w:t>
      </w:r>
      <w:r>
        <w:t>к базовой стоимости:</w:t>
      </w:r>
    </w:p>
    <w:p w:rsidR="00C7521F" w:rsidRDefault="00C7521F" w:rsidP="00C7521F">
      <w:pPr>
        <w:pStyle w:val="a5"/>
        <w:numPr>
          <w:ilvl w:val="0"/>
          <w:numId w:val="4"/>
        </w:numPr>
        <w:tabs>
          <w:tab w:val="left" w:pos="810"/>
        </w:tabs>
        <w:spacing w:before="5" w:line="225" w:lineRule="auto"/>
        <w:ind w:right="551" w:firstLine="360"/>
        <w:jc w:val="both"/>
        <w:rPr>
          <w:sz w:val="20"/>
        </w:rPr>
      </w:pPr>
      <w:r>
        <w:rPr>
          <w:sz w:val="20"/>
        </w:rPr>
        <w:t>на не</w:t>
      </w:r>
      <w:r w:rsidR="002B3AD4">
        <w:rPr>
          <w:sz w:val="20"/>
        </w:rPr>
        <w:t xml:space="preserve"> </w:t>
      </w:r>
      <w:r>
        <w:rPr>
          <w:sz w:val="20"/>
        </w:rPr>
        <w:t>операционные активы, т.е</w:t>
      </w:r>
      <w:r>
        <w:rPr>
          <w:sz w:val="20"/>
        </w:rPr>
        <w:t>. такие активы, которые находят</w:t>
      </w:r>
      <w:r>
        <w:rPr>
          <w:sz w:val="20"/>
        </w:rPr>
        <w:t>ся на балансе предприятия, но не у</w:t>
      </w:r>
      <w:r>
        <w:rPr>
          <w:sz w:val="20"/>
        </w:rPr>
        <w:t>частвуют в операционной деятель</w:t>
      </w:r>
      <w:r>
        <w:rPr>
          <w:sz w:val="20"/>
        </w:rPr>
        <w:t>ности. Стоимость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 w:rsidR="002B3AD4">
        <w:rPr>
          <w:sz w:val="20"/>
        </w:rPr>
        <w:t xml:space="preserve"> </w:t>
      </w:r>
      <w:r>
        <w:rPr>
          <w:sz w:val="20"/>
        </w:rPr>
        <w:t>операционных</w:t>
      </w:r>
      <w:r>
        <w:rPr>
          <w:spacing w:val="-3"/>
          <w:sz w:val="20"/>
        </w:rPr>
        <w:t xml:space="preserve"> </w:t>
      </w:r>
      <w:r>
        <w:rPr>
          <w:sz w:val="20"/>
        </w:rPr>
        <w:t>активов</w:t>
      </w:r>
      <w:r>
        <w:rPr>
          <w:spacing w:val="-3"/>
          <w:sz w:val="20"/>
        </w:rPr>
        <w:t xml:space="preserve"> </w:t>
      </w:r>
      <w:r>
        <w:rPr>
          <w:sz w:val="20"/>
        </w:rPr>
        <w:t>вычитается из</w:t>
      </w:r>
      <w:r>
        <w:rPr>
          <w:spacing w:val="-2"/>
          <w:sz w:val="20"/>
        </w:rPr>
        <w:t xml:space="preserve"> </w:t>
      </w:r>
      <w:r>
        <w:rPr>
          <w:sz w:val="20"/>
        </w:rPr>
        <w:t>базовой;</w:t>
      </w:r>
    </w:p>
    <w:p w:rsidR="00C7521F" w:rsidRDefault="00C7521F" w:rsidP="00C7521F">
      <w:pPr>
        <w:pStyle w:val="a5"/>
        <w:numPr>
          <w:ilvl w:val="0"/>
          <w:numId w:val="4"/>
        </w:numPr>
        <w:tabs>
          <w:tab w:val="left" w:pos="810"/>
        </w:tabs>
        <w:spacing w:before="4" w:line="230" w:lineRule="auto"/>
        <w:ind w:right="550" w:firstLine="360"/>
        <w:jc w:val="both"/>
        <w:rPr>
          <w:sz w:val="20"/>
        </w:rPr>
      </w:pPr>
      <w:r>
        <w:rPr>
          <w:sz w:val="20"/>
        </w:rPr>
        <w:t>на избыток или недостаток со</w:t>
      </w:r>
      <w:r>
        <w:rPr>
          <w:sz w:val="20"/>
        </w:rPr>
        <w:t>бственных средств. В данном слу</w:t>
      </w:r>
      <w:r>
        <w:rPr>
          <w:sz w:val="20"/>
        </w:rPr>
        <w:t xml:space="preserve">чае показатель </w:t>
      </w:r>
      <w:r>
        <w:rPr>
          <w:i/>
          <w:sz w:val="20"/>
        </w:rPr>
        <w:t>собственный оборотный капитал</w:t>
      </w:r>
      <w:r>
        <w:rPr>
          <w:sz w:val="20"/>
        </w:rPr>
        <w:t xml:space="preserve">, соотнесенный с </w:t>
      </w:r>
      <w:r>
        <w:rPr>
          <w:i/>
          <w:sz w:val="20"/>
        </w:rPr>
        <w:t>ва</w:t>
      </w:r>
      <w:r>
        <w:rPr>
          <w:i/>
          <w:sz w:val="20"/>
        </w:rPr>
        <w:t xml:space="preserve">ловой выручкой </w:t>
      </w:r>
      <w:r>
        <w:rPr>
          <w:sz w:val="20"/>
        </w:rPr>
        <w:t>сопоставляется с нор</w:t>
      </w:r>
      <w:r>
        <w:rPr>
          <w:sz w:val="20"/>
        </w:rPr>
        <w:t>мативом по отрасли. В случае из</w:t>
      </w:r>
      <w:r>
        <w:rPr>
          <w:sz w:val="20"/>
        </w:rPr>
        <w:t>бытка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средств,</w:t>
      </w:r>
      <w:r>
        <w:rPr>
          <w:spacing w:val="1"/>
          <w:sz w:val="20"/>
        </w:rPr>
        <w:t xml:space="preserve"> </w:t>
      </w:r>
      <w:r>
        <w:rPr>
          <w:sz w:val="20"/>
        </w:rPr>
        <w:t>эта</w:t>
      </w:r>
      <w:r>
        <w:rPr>
          <w:spacing w:val="1"/>
          <w:sz w:val="20"/>
        </w:rPr>
        <w:t xml:space="preserve"> </w:t>
      </w:r>
      <w:r>
        <w:rPr>
          <w:sz w:val="20"/>
        </w:rPr>
        <w:t>величина</w:t>
      </w:r>
      <w:r>
        <w:rPr>
          <w:spacing w:val="1"/>
          <w:sz w:val="20"/>
        </w:rPr>
        <w:t xml:space="preserve"> </w:t>
      </w:r>
      <w:r>
        <w:rPr>
          <w:sz w:val="20"/>
        </w:rPr>
        <w:t>прибавляется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базовой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2"/>
          <w:sz w:val="20"/>
        </w:rPr>
        <w:t xml:space="preserve"> </w:t>
      </w:r>
      <w:r>
        <w:rPr>
          <w:sz w:val="20"/>
        </w:rPr>
        <w:t>недостатка</w:t>
      </w:r>
      <w:r>
        <w:rPr>
          <w:spacing w:val="3"/>
          <w:sz w:val="20"/>
        </w:rPr>
        <w:t xml:space="preserve"> </w:t>
      </w:r>
      <w:r>
        <w:rPr>
          <w:sz w:val="20"/>
        </w:rPr>
        <w:t>– вычитается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из нее;</w:t>
      </w:r>
    </w:p>
    <w:sectPr w:rsidR="00C75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F5E1E"/>
    <w:multiLevelType w:val="hybridMultilevel"/>
    <w:tmpl w:val="ED08F5EE"/>
    <w:lvl w:ilvl="0" w:tplc="4754B4C4">
      <w:start w:val="1"/>
      <w:numFmt w:val="decimal"/>
      <w:lvlText w:val="%1."/>
      <w:lvlJc w:val="left"/>
      <w:pPr>
        <w:ind w:left="113" w:hanging="21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74C2856">
      <w:numFmt w:val="bullet"/>
      <w:lvlText w:val="•"/>
      <w:lvlJc w:val="left"/>
      <w:pPr>
        <w:ind w:left="798" w:hanging="212"/>
      </w:pPr>
      <w:rPr>
        <w:rFonts w:hint="default"/>
        <w:lang w:val="ru-RU" w:eastAsia="en-US" w:bidi="ar-SA"/>
      </w:rPr>
    </w:lvl>
    <w:lvl w:ilvl="2" w:tplc="B300830C">
      <w:numFmt w:val="bullet"/>
      <w:lvlText w:val="•"/>
      <w:lvlJc w:val="left"/>
      <w:pPr>
        <w:ind w:left="1476" w:hanging="212"/>
      </w:pPr>
      <w:rPr>
        <w:rFonts w:hint="default"/>
        <w:lang w:val="ru-RU" w:eastAsia="en-US" w:bidi="ar-SA"/>
      </w:rPr>
    </w:lvl>
    <w:lvl w:ilvl="3" w:tplc="CC78A454">
      <w:numFmt w:val="bullet"/>
      <w:lvlText w:val="•"/>
      <w:lvlJc w:val="left"/>
      <w:pPr>
        <w:ind w:left="2154" w:hanging="212"/>
      </w:pPr>
      <w:rPr>
        <w:rFonts w:hint="default"/>
        <w:lang w:val="ru-RU" w:eastAsia="en-US" w:bidi="ar-SA"/>
      </w:rPr>
    </w:lvl>
    <w:lvl w:ilvl="4" w:tplc="9B58003A">
      <w:numFmt w:val="bullet"/>
      <w:lvlText w:val="•"/>
      <w:lvlJc w:val="left"/>
      <w:pPr>
        <w:ind w:left="2832" w:hanging="212"/>
      </w:pPr>
      <w:rPr>
        <w:rFonts w:hint="default"/>
        <w:lang w:val="ru-RU" w:eastAsia="en-US" w:bidi="ar-SA"/>
      </w:rPr>
    </w:lvl>
    <w:lvl w:ilvl="5" w:tplc="0CCA0C8C">
      <w:numFmt w:val="bullet"/>
      <w:lvlText w:val="•"/>
      <w:lvlJc w:val="left"/>
      <w:pPr>
        <w:ind w:left="3510" w:hanging="212"/>
      </w:pPr>
      <w:rPr>
        <w:rFonts w:hint="default"/>
        <w:lang w:val="ru-RU" w:eastAsia="en-US" w:bidi="ar-SA"/>
      </w:rPr>
    </w:lvl>
    <w:lvl w:ilvl="6" w:tplc="A9DCD10E">
      <w:numFmt w:val="bullet"/>
      <w:lvlText w:val="•"/>
      <w:lvlJc w:val="left"/>
      <w:pPr>
        <w:ind w:left="4188" w:hanging="212"/>
      </w:pPr>
      <w:rPr>
        <w:rFonts w:hint="default"/>
        <w:lang w:val="ru-RU" w:eastAsia="en-US" w:bidi="ar-SA"/>
      </w:rPr>
    </w:lvl>
    <w:lvl w:ilvl="7" w:tplc="B6AC59A0">
      <w:numFmt w:val="bullet"/>
      <w:lvlText w:val="•"/>
      <w:lvlJc w:val="left"/>
      <w:pPr>
        <w:ind w:left="4866" w:hanging="212"/>
      </w:pPr>
      <w:rPr>
        <w:rFonts w:hint="default"/>
        <w:lang w:val="ru-RU" w:eastAsia="en-US" w:bidi="ar-SA"/>
      </w:rPr>
    </w:lvl>
    <w:lvl w:ilvl="8" w:tplc="CB6EBC0A">
      <w:numFmt w:val="bullet"/>
      <w:lvlText w:val="•"/>
      <w:lvlJc w:val="left"/>
      <w:pPr>
        <w:ind w:left="5544" w:hanging="212"/>
      </w:pPr>
      <w:rPr>
        <w:rFonts w:hint="default"/>
        <w:lang w:val="ru-RU" w:eastAsia="en-US" w:bidi="ar-SA"/>
      </w:rPr>
    </w:lvl>
  </w:abstractNum>
  <w:abstractNum w:abstractNumId="1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2">
    <w:nsid w:val="2959028F"/>
    <w:multiLevelType w:val="multilevel"/>
    <w:tmpl w:val="75E435F4"/>
    <w:lvl w:ilvl="0">
      <w:start w:val="4"/>
      <w:numFmt w:val="decimal"/>
      <w:lvlText w:val="%1"/>
      <w:lvlJc w:val="left"/>
      <w:pPr>
        <w:ind w:left="1723" w:hanging="5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723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23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74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2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0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8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46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64" w:hanging="550"/>
      </w:pPr>
      <w:rPr>
        <w:rFonts w:hint="default"/>
        <w:lang w:val="ru-RU" w:eastAsia="en-US" w:bidi="ar-SA"/>
      </w:rPr>
    </w:lvl>
  </w:abstractNum>
  <w:abstractNum w:abstractNumId="3">
    <w:nsid w:val="2D183ED9"/>
    <w:multiLevelType w:val="hybridMultilevel"/>
    <w:tmpl w:val="A5EE073C"/>
    <w:lvl w:ilvl="0" w:tplc="CDBE66BA">
      <w:numFmt w:val="bullet"/>
      <w:lvlText w:val="-"/>
      <w:lvlJc w:val="left"/>
      <w:pPr>
        <w:ind w:left="161" w:hanging="288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7540AE68">
      <w:numFmt w:val="bullet"/>
      <w:lvlText w:val="•"/>
      <w:lvlJc w:val="left"/>
      <w:pPr>
        <w:ind w:left="834" w:hanging="288"/>
      </w:pPr>
      <w:rPr>
        <w:rFonts w:hint="default"/>
        <w:lang w:val="ru-RU" w:eastAsia="en-US" w:bidi="ar-SA"/>
      </w:rPr>
    </w:lvl>
    <w:lvl w:ilvl="2" w:tplc="7D4EB6EC">
      <w:numFmt w:val="bullet"/>
      <w:lvlText w:val="•"/>
      <w:lvlJc w:val="left"/>
      <w:pPr>
        <w:ind w:left="1508" w:hanging="288"/>
      </w:pPr>
      <w:rPr>
        <w:rFonts w:hint="default"/>
        <w:lang w:val="ru-RU" w:eastAsia="en-US" w:bidi="ar-SA"/>
      </w:rPr>
    </w:lvl>
    <w:lvl w:ilvl="3" w:tplc="EC341484">
      <w:numFmt w:val="bullet"/>
      <w:lvlText w:val="•"/>
      <w:lvlJc w:val="left"/>
      <w:pPr>
        <w:ind w:left="2182" w:hanging="288"/>
      </w:pPr>
      <w:rPr>
        <w:rFonts w:hint="default"/>
        <w:lang w:val="ru-RU" w:eastAsia="en-US" w:bidi="ar-SA"/>
      </w:rPr>
    </w:lvl>
    <w:lvl w:ilvl="4" w:tplc="53EC0864">
      <w:numFmt w:val="bullet"/>
      <w:lvlText w:val="•"/>
      <w:lvlJc w:val="left"/>
      <w:pPr>
        <w:ind w:left="2856" w:hanging="288"/>
      </w:pPr>
      <w:rPr>
        <w:rFonts w:hint="default"/>
        <w:lang w:val="ru-RU" w:eastAsia="en-US" w:bidi="ar-SA"/>
      </w:rPr>
    </w:lvl>
    <w:lvl w:ilvl="5" w:tplc="42169A06">
      <w:numFmt w:val="bullet"/>
      <w:lvlText w:val="•"/>
      <w:lvlJc w:val="left"/>
      <w:pPr>
        <w:ind w:left="3530" w:hanging="288"/>
      </w:pPr>
      <w:rPr>
        <w:rFonts w:hint="default"/>
        <w:lang w:val="ru-RU" w:eastAsia="en-US" w:bidi="ar-SA"/>
      </w:rPr>
    </w:lvl>
    <w:lvl w:ilvl="6" w:tplc="84369206">
      <w:numFmt w:val="bullet"/>
      <w:lvlText w:val="•"/>
      <w:lvlJc w:val="left"/>
      <w:pPr>
        <w:ind w:left="4204" w:hanging="288"/>
      </w:pPr>
      <w:rPr>
        <w:rFonts w:hint="default"/>
        <w:lang w:val="ru-RU" w:eastAsia="en-US" w:bidi="ar-SA"/>
      </w:rPr>
    </w:lvl>
    <w:lvl w:ilvl="7" w:tplc="9238E21C">
      <w:numFmt w:val="bullet"/>
      <w:lvlText w:val="•"/>
      <w:lvlJc w:val="left"/>
      <w:pPr>
        <w:ind w:left="4878" w:hanging="288"/>
      </w:pPr>
      <w:rPr>
        <w:rFonts w:hint="default"/>
        <w:lang w:val="ru-RU" w:eastAsia="en-US" w:bidi="ar-SA"/>
      </w:rPr>
    </w:lvl>
    <w:lvl w:ilvl="8" w:tplc="D88623F2">
      <w:numFmt w:val="bullet"/>
      <w:lvlText w:val="•"/>
      <w:lvlJc w:val="left"/>
      <w:pPr>
        <w:ind w:left="5552" w:hanging="28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04D"/>
    <w:rsid w:val="0019604D"/>
    <w:rsid w:val="002B3AD4"/>
    <w:rsid w:val="002D3DF5"/>
    <w:rsid w:val="003D660B"/>
    <w:rsid w:val="006F42FC"/>
    <w:rsid w:val="00A07813"/>
    <w:rsid w:val="00C7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9F0A61-8F48-43B3-B618-4DEC93EB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D66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3D660B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3D660B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3D660B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D660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2D3DF5"/>
    <w:pPr>
      <w:ind w:left="137" w:firstLine="4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2024-11-11T05:05:00Z</dcterms:created>
  <dcterms:modified xsi:type="dcterms:W3CDTF">2024-11-11T05:11:00Z</dcterms:modified>
</cp:coreProperties>
</file>